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A951" w14:textId="08E172E9" w:rsidR="004D4A9A" w:rsidRPr="004D4A9A" w:rsidRDefault="004D4A9A" w:rsidP="00EF56F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</w:pPr>
      <w:r w:rsidRPr="004D4A9A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 xml:space="preserve">UCHWAŁA Nr </w:t>
      </w:r>
      <w:r w:rsidR="002032FA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>…………</w:t>
      </w:r>
      <w:r w:rsidR="00892B53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>.</w:t>
      </w:r>
      <w:r w:rsidRPr="004D4A9A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>2024</w:t>
      </w:r>
      <w:r w:rsidR="009D5F22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 xml:space="preserve">      </w:t>
      </w:r>
    </w:p>
    <w:p w14:paraId="4A537080" w14:textId="77777777" w:rsidR="004D4A9A" w:rsidRPr="004D4A9A" w:rsidRDefault="004D4A9A" w:rsidP="00EF56F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</w:pPr>
      <w:r w:rsidRPr="004D4A9A">
        <w:rPr>
          <w:rFonts w:ascii="Calibri Light" w:eastAsia="MS Mincho" w:hAnsi="Calibri Light" w:cs="Calibri Light"/>
          <w:b/>
          <w:bCs/>
          <w:kern w:val="0"/>
          <w:sz w:val="24"/>
          <w:szCs w:val="24"/>
          <w:lang w:eastAsia="ja-JP"/>
          <w14:ligatures w14:val="none"/>
        </w:rPr>
        <w:t>RADY MIASTA PRUSZKOWA</w:t>
      </w:r>
    </w:p>
    <w:p w14:paraId="7E0FC3CD" w14:textId="368C6EB4" w:rsidR="004D4A9A" w:rsidRPr="004D4A9A" w:rsidRDefault="004D4A9A" w:rsidP="00EF56F8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  <w:r w:rsidRPr="004D4A9A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 xml:space="preserve">z dnia </w:t>
      </w:r>
      <w:r w:rsidR="002032FA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>………..</w:t>
      </w:r>
      <w:r w:rsidR="00892B53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>2024</w:t>
      </w:r>
      <w:r w:rsidRPr="004D4A9A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 xml:space="preserve"> r.</w:t>
      </w:r>
    </w:p>
    <w:p w14:paraId="5FD748E0" w14:textId="77777777" w:rsidR="004D4A9A" w:rsidRDefault="004D4A9A" w:rsidP="00EF56F8">
      <w:pPr>
        <w:spacing w:after="0" w:line="240" w:lineRule="auto"/>
      </w:pPr>
    </w:p>
    <w:p w14:paraId="07A7B93D" w14:textId="568A79FF" w:rsidR="000D7159" w:rsidRPr="000B6A51" w:rsidRDefault="002032FA" w:rsidP="002032FA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032FA">
        <w:rPr>
          <w:rFonts w:asciiTheme="majorHAnsi" w:hAnsiTheme="majorHAnsi" w:cstheme="majorHAnsi"/>
          <w:b/>
          <w:bCs/>
          <w:sz w:val="24"/>
          <w:szCs w:val="24"/>
        </w:rPr>
        <w:t>w sprawie zasad udzielania dotacji celowej na prace konserwatorskie, restauratorskie lub roboty budowlane przy zabytkach wpisanych do rejestru zabytków lub znajdujących się  w gminnej ewidencji zabytków, położonych  na obszarze Miasta P</w:t>
      </w:r>
      <w:r>
        <w:rPr>
          <w:rFonts w:asciiTheme="majorHAnsi" w:hAnsiTheme="majorHAnsi" w:cstheme="majorHAnsi"/>
          <w:b/>
          <w:bCs/>
          <w:sz w:val="24"/>
          <w:szCs w:val="24"/>
        </w:rPr>
        <w:t>ruszk</w:t>
      </w:r>
      <w:r w:rsidRPr="002032FA">
        <w:rPr>
          <w:rFonts w:asciiTheme="majorHAnsi" w:hAnsiTheme="majorHAnsi" w:cstheme="majorHAnsi"/>
          <w:b/>
          <w:bCs/>
          <w:sz w:val="24"/>
          <w:szCs w:val="24"/>
        </w:rPr>
        <w:t>owa</w:t>
      </w:r>
    </w:p>
    <w:p w14:paraId="632BC5F2" w14:textId="77777777" w:rsidR="004D4A9A" w:rsidRPr="004D4A9A" w:rsidRDefault="004D4A9A" w:rsidP="00377F43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BFD3858" w14:textId="2C675ED0" w:rsidR="00377F43" w:rsidRPr="004D4A9A" w:rsidRDefault="002032FA" w:rsidP="00EF56F8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032FA">
        <w:rPr>
          <w:rFonts w:asciiTheme="majorHAnsi" w:hAnsiTheme="majorHAnsi" w:cstheme="majorHAnsi"/>
          <w:sz w:val="24"/>
          <w:szCs w:val="24"/>
        </w:rPr>
        <w:t>Na podstawie art. 7 ust. 1 pkt 9, art. 18 ust. 2 pkt 15, art. 40 ust. 1 i art. 41 ust. 1 ustawy z dnia 8 marca 1990 r. o samorządzie  gminnym (t.j. Dz. U. z 202</w:t>
      </w:r>
      <w:r w:rsidR="0067215C">
        <w:rPr>
          <w:rFonts w:asciiTheme="majorHAnsi" w:hAnsiTheme="majorHAnsi" w:cstheme="majorHAnsi"/>
          <w:sz w:val="24"/>
          <w:szCs w:val="24"/>
        </w:rPr>
        <w:t>4</w:t>
      </w:r>
      <w:r w:rsidRPr="002032FA">
        <w:rPr>
          <w:rFonts w:asciiTheme="majorHAnsi" w:hAnsiTheme="majorHAnsi" w:cstheme="majorHAnsi"/>
          <w:sz w:val="24"/>
          <w:szCs w:val="24"/>
        </w:rPr>
        <w:t xml:space="preserve"> r. poz. </w:t>
      </w:r>
      <w:r w:rsidR="0067215C">
        <w:rPr>
          <w:rFonts w:asciiTheme="majorHAnsi" w:hAnsiTheme="majorHAnsi" w:cstheme="majorHAnsi"/>
          <w:sz w:val="24"/>
          <w:szCs w:val="24"/>
        </w:rPr>
        <w:t xml:space="preserve">609 i poz. 721) </w:t>
      </w:r>
      <w:r w:rsidRPr="002032FA">
        <w:rPr>
          <w:rFonts w:asciiTheme="majorHAnsi" w:hAnsiTheme="majorHAnsi" w:cstheme="majorHAnsi"/>
          <w:sz w:val="24"/>
          <w:szCs w:val="24"/>
        </w:rPr>
        <w:t>art. 81 w związku  z art. 77 ustawy z dnia 23 lipca 2003 r. o ochronie zabytków i opiece nad zabytkami (t.j. Dz. U. z 2022 r. poz. 840 ze zm.)</w:t>
      </w:r>
      <w:r w:rsidR="000D7159" w:rsidRPr="004D4A9A">
        <w:rPr>
          <w:rFonts w:asciiTheme="majorHAnsi" w:hAnsiTheme="majorHAnsi" w:cstheme="majorHAnsi"/>
          <w:sz w:val="24"/>
          <w:szCs w:val="24"/>
        </w:rPr>
        <w:t xml:space="preserve">, Rada </w:t>
      </w:r>
      <w:r w:rsidR="004D4A9A" w:rsidRPr="004D4A9A">
        <w:rPr>
          <w:rFonts w:asciiTheme="majorHAnsi" w:hAnsiTheme="majorHAnsi" w:cstheme="majorHAnsi"/>
          <w:sz w:val="24"/>
          <w:szCs w:val="24"/>
        </w:rPr>
        <w:t>Miasta Pruszkowa</w:t>
      </w:r>
      <w:r w:rsidR="000D7159" w:rsidRPr="004D4A9A">
        <w:rPr>
          <w:rFonts w:asciiTheme="majorHAnsi" w:hAnsiTheme="majorHAnsi" w:cstheme="majorHAnsi"/>
          <w:sz w:val="24"/>
          <w:szCs w:val="24"/>
        </w:rPr>
        <w:t xml:space="preserve"> uchwala, co następuje:</w:t>
      </w:r>
    </w:p>
    <w:p w14:paraId="01434AC5" w14:textId="77777777" w:rsidR="00EF56F8" w:rsidRDefault="000D7159" w:rsidP="00EF56F8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>§ 1</w:t>
      </w:r>
    </w:p>
    <w:p w14:paraId="0B63B3AF" w14:textId="14AD190C" w:rsidR="00EF56F8" w:rsidRDefault="000D7159" w:rsidP="00EF56F8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 xml:space="preserve">Uchwała określa zasady i tryb udzielania </w:t>
      </w:r>
      <w:bookmarkStart w:id="0" w:name="_Hlk166830841"/>
      <w:r w:rsidRPr="004D4A9A">
        <w:rPr>
          <w:rFonts w:asciiTheme="majorHAnsi" w:hAnsiTheme="majorHAnsi" w:cstheme="majorHAnsi"/>
          <w:sz w:val="24"/>
          <w:szCs w:val="24"/>
        </w:rPr>
        <w:t>dotacji na prace konserwatorskie, restauratorskie lub roboty</w:t>
      </w:r>
      <w:r w:rsidR="004D4A9A" w:rsidRPr="004D4A9A">
        <w:rPr>
          <w:rFonts w:asciiTheme="majorHAnsi" w:hAnsiTheme="majorHAnsi" w:cstheme="majorHAnsi"/>
          <w:sz w:val="24"/>
          <w:szCs w:val="24"/>
        </w:rPr>
        <w:t xml:space="preserve"> </w:t>
      </w:r>
      <w:r w:rsidRPr="004D4A9A">
        <w:rPr>
          <w:rFonts w:asciiTheme="majorHAnsi" w:hAnsiTheme="majorHAnsi" w:cstheme="majorHAnsi"/>
          <w:sz w:val="24"/>
          <w:szCs w:val="24"/>
        </w:rPr>
        <w:t xml:space="preserve">budowlane przy zabytku znajdującym się na terenie Miasta Gminy </w:t>
      </w:r>
      <w:r w:rsidR="004D4A9A" w:rsidRPr="004D4A9A">
        <w:rPr>
          <w:rFonts w:asciiTheme="majorHAnsi" w:hAnsiTheme="majorHAnsi" w:cstheme="majorHAnsi"/>
          <w:sz w:val="24"/>
          <w:szCs w:val="24"/>
        </w:rPr>
        <w:t>Pruszków</w:t>
      </w:r>
      <w:r w:rsidRPr="004D4A9A">
        <w:rPr>
          <w:rFonts w:asciiTheme="majorHAnsi" w:hAnsiTheme="majorHAnsi" w:cstheme="majorHAnsi"/>
          <w:sz w:val="24"/>
          <w:szCs w:val="24"/>
        </w:rPr>
        <w:t>, wpisanym do rejestru</w:t>
      </w:r>
      <w:r w:rsidR="004D4A9A" w:rsidRPr="004D4A9A">
        <w:rPr>
          <w:rFonts w:asciiTheme="majorHAnsi" w:hAnsiTheme="majorHAnsi" w:cstheme="majorHAnsi"/>
          <w:sz w:val="24"/>
          <w:szCs w:val="24"/>
        </w:rPr>
        <w:t xml:space="preserve"> </w:t>
      </w:r>
      <w:r w:rsidRPr="004D4A9A">
        <w:rPr>
          <w:rFonts w:asciiTheme="majorHAnsi" w:hAnsiTheme="majorHAnsi" w:cstheme="majorHAnsi"/>
          <w:sz w:val="24"/>
          <w:szCs w:val="24"/>
        </w:rPr>
        <w:t>zabytków lub gminnej ewidencji zabytków</w:t>
      </w:r>
      <w:r w:rsidR="003854CC">
        <w:rPr>
          <w:rFonts w:asciiTheme="majorHAnsi" w:hAnsiTheme="majorHAnsi" w:cstheme="majorHAnsi"/>
          <w:sz w:val="24"/>
          <w:szCs w:val="24"/>
        </w:rPr>
        <w:t>.</w:t>
      </w:r>
      <w:r w:rsidRPr="004D4A9A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</w:p>
    <w:p w14:paraId="61C6EC0A" w14:textId="49959AE2" w:rsidR="00EF56F8" w:rsidRDefault="000D7159" w:rsidP="00EF56F8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>§ 2</w:t>
      </w:r>
    </w:p>
    <w:p w14:paraId="67185366" w14:textId="607C3F3F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1. Z budżetu  Miasta P</w:t>
      </w:r>
      <w:r w:rsidR="00516D07">
        <w:rPr>
          <w:rFonts w:asciiTheme="majorHAnsi" w:hAnsiTheme="majorHAnsi" w:cstheme="majorHAnsi"/>
          <w:sz w:val="24"/>
          <w:szCs w:val="24"/>
        </w:rPr>
        <w:t>ruszkowa</w:t>
      </w:r>
      <w:r w:rsidRPr="003854CC">
        <w:rPr>
          <w:rFonts w:asciiTheme="majorHAnsi" w:hAnsiTheme="majorHAnsi" w:cstheme="majorHAnsi"/>
          <w:sz w:val="24"/>
          <w:szCs w:val="24"/>
        </w:rPr>
        <w:t xml:space="preserve"> mogą być  udzielane dotacje celowe na prace konserwatorskie, </w:t>
      </w:r>
    </w:p>
    <w:p w14:paraId="767A605C" w14:textId="5343505C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restauratorskie lub roboty budowlane przy zabytkach wpisanych do rejestru zabytków lub znajdujących się w gminnej ewidencji zabytków, położonych  na terenie Miasta P</w:t>
      </w:r>
      <w:r>
        <w:rPr>
          <w:rFonts w:asciiTheme="majorHAnsi" w:hAnsiTheme="majorHAnsi" w:cstheme="majorHAnsi"/>
          <w:sz w:val="24"/>
          <w:szCs w:val="24"/>
        </w:rPr>
        <w:t>ruszkowa</w:t>
      </w:r>
      <w:r w:rsidRPr="003854C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B46C0E8" w14:textId="754A094A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2. Dotacja może obejmować wyłącznie nakłady  konieczne określone  w art. 77 ustawy o ochronie zabytków i opiece nad zabytkami.</w:t>
      </w:r>
    </w:p>
    <w:p w14:paraId="7D8A8387" w14:textId="022C9FD1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§ 3 </w:t>
      </w:r>
    </w:p>
    <w:p w14:paraId="146370EE" w14:textId="34535FAF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Dotacja może być  udzielona podmiotowi, zwanemu dalej „Wnioskodawcą” posiadającemu tytuł </w:t>
      </w:r>
    </w:p>
    <w:p w14:paraId="2786E883" w14:textId="65145926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prawny do zabytku</w:t>
      </w:r>
      <w:r w:rsidR="00516D07">
        <w:rPr>
          <w:rFonts w:asciiTheme="majorHAnsi" w:hAnsiTheme="majorHAnsi" w:cstheme="majorHAnsi"/>
          <w:sz w:val="24"/>
          <w:szCs w:val="24"/>
        </w:rPr>
        <w:t xml:space="preserve"> </w:t>
      </w:r>
      <w:r w:rsidRPr="003854CC">
        <w:rPr>
          <w:rFonts w:asciiTheme="majorHAnsi" w:hAnsiTheme="majorHAnsi" w:cstheme="majorHAnsi"/>
          <w:sz w:val="24"/>
          <w:szCs w:val="24"/>
        </w:rPr>
        <w:t xml:space="preserve">wynikający  z prawa własności, użytkowania  wieczystego, trwałego zarządu,  ograniczonego prawa rzeczowego lub stosunku zobowiązaniowego. </w:t>
      </w:r>
    </w:p>
    <w:p w14:paraId="7F5A7BC2" w14:textId="0C9ACC43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§ 4 </w:t>
      </w:r>
    </w:p>
    <w:p w14:paraId="7D92C0E1" w14:textId="7EEBFE3A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1. Wysokość środków  przeznaczonych na dotacje określa uchwała budżetowa  Miasta P</w:t>
      </w:r>
      <w:r w:rsidR="00516D07">
        <w:rPr>
          <w:rFonts w:asciiTheme="majorHAnsi" w:hAnsiTheme="majorHAnsi" w:cstheme="majorHAnsi"/>
          <w:sz w:val="24"/>
          <w:szCs w:val="24"/>
        </w:rPr>
        <w:t>ruszkowa</w:t>
      </w:r>
      <w:r w:rsidRPr="003854CC">
        <w:rPr>
          <w:rFonts w:asciiTheme="majorHAnsi" w:hAnsiTheme="majorHAnsi" w:cstheme="majorHAnsi"/>
          <w:sz w:val="24"/>
          <w:szCs w:val="24"/>
        </w:rPr>
        <w:t>.</w:t>
      </w:r>
    </w:p>
    <w:p w14:paraId="3E4055DB" w14:textId="66D24F4B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2. Dotacja z budżetu  Miasta P</w:t>
      </w:r>
      <w:r w:rsidR="003D6B2D">
        <w:rPr>
          <w:rFonts w:asciiTheme="majorHAnsi" w:hAnsiTheme="majorHAnsi" w:cstheme="majorHAnsi"/>
          <w:sz w:val="24"/>
          <w:szCs w:val="24"/>
        </w:rPr>
        <w:t>ruszk</w:t>
      </w:r>
      <w:r w:rsidRPr="003854CC">
        <w:rPr>
          <w:rFonts w:asciiTheme="majorHAnsi" w:hAnsiTheme="majorHAnsi" w:cstheme="majorHAnsi"/>
          <w:sz w:val="24"/>
          <w:szCs w:val="24"/>
        </w:rPr>
        <w:t>owa może być  udzielona w</w:t>
      </w:r>
      <w:r w:rsidR="00516D07">
        <w:rPr>
          <w:rFonts w:asciiTheme="majorHAnsi" w:hAnsiTheme="majorHAnsi" w:cstheme="majorHAnsi"/>
          <w:sz w:val="24"/>
          <w:szCs w:val="24"/>
        </w:rPr>
        <w:t xml:space="preserve"> </w:t>
      </w:r>
      <w:r w:rsidRPr="003854CC">
        <w:rPr>
          <w:rFonts w:asciiTheme="majorHAnsi" w:hAnsiTheme="majorHAnsi" w:cstheme="majorHAnsi"/>
          <w:sz w:val="24"/>
          <w:szCs w:val="24"/>
        </w:rPr>
        <w:t>wysokości  do 100% nakładów  koniecznych na wykonanie prac konserwatorskich, restauratorskich lub robót budowlanych przy zabytku wpisanym do rejestru zabytków lub znajdującym się  w gminnej ewidencji zabytków, z zastrzeżeniem  ust. 3.</w:t>
      </w:r>
    </w:p>
    <w:p w14:paraId="43C6F52B" w14:textId="53F5E684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3. Łączna  kwota dotacji udzielonych ze środków  publicznych na prace konserwatorskie, restauratorskie lub roboty budowlane przy zabytku wpisanym do rejestru zabytków lub znajdującym się  w gminnej ewidencji zabytków, nie może przekraczać wysokości  100% nakładów  koniecznych na wykonanie tych prac lub robót.</w:t>
      </w:r>
    </w:p>
    <w:p w14:paraId="5F3B6B5F" w14:textId="7672FA78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§ 5</w:t>
      </w:r>
    </w:p>
    <w:p w14:paraId="36063DC3" w14:textId="7217AA08" w:rsidR="003854CC" w:rsidRPr="002B2D62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B2D62">
        <w:rPr>
          <w:rFonts w:asciiTheme="majorHAnsi" w:hAnsiTheme="majorHAnsi" w:cstheme="majorHAnsi"/>
          <w:sz w:val="24"/>
          <w:szCs w:val="24"/>
        </w:rPr>
        <w:t>Wnioskodawca ubiegając się  o dotację, składa  wniosek</w:t>
      </w:r>
      <w:r w:rsidR="009D5F22">
        <w:rPr>
          <w:rFonts w:asciiTheme="majorHAnsi" w:hAnsiTheme="majorHAnsi" w:cstheme="majorHAnsi"/>
          <w:sz w:val="24"/>
          <w:szCs w:val="24"/>
        </w:rPr>
        <w:t xml:space="preserve"> według wzoru stanowiącego załącznik do uchwały.</w:t>
      </w:r>
    </w:p>
    <w:p w14:paraId="656C378B" w14:textId="083FFCF3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§ 6</w:t>
      </w:r>
    </w:p>
    <w:p w14:paraId="376799FB" w14:textId="3FB7044D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1. W przypadku Wnioskodawcy prowadzącego działalność gospodarczą,  w tym działalność rolniczą, w tym działalność  w sektorze rybołówstwa  i akwakultury, dotacja stanowić będzie  odpowiednio pomoc de minimis albo pomoc de minimis w rolnictwie lub rybołówstwie, jeżeli  udzielenie tej pomocy związane  jest z prowadzeniem działalności  i następuje  zgodnie z:</w:t>
      </w:r>
    </w:p>
    <w:p w14:paraId="69DA0E84" w14:textId="4730BCB0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lastRenderedPageBreak/>
        <w:t xml:space="preserve">1) </w:t>
      </w:r>
      <w:r w:rsidR="00377F43" w:rsidRPr="00377F43">
        <w:rPr>
          <w:rFonts w:asciiTheme="majorHAnsi" w:hAnsiTheme="majorHAnsi" w:cstheme="majorHAnsi"/>
          <w:sz w:val="24"/>
          <w:szCs w:val="24"/>
        </w:rPr>
        <w:t>rozporządzeniem Komisji (UE) 2023/2831 z dnia 13 grudnia 2023 r. w sprawie stosowania art. 107 i 108 Traktatu o funkcjonowaniu Unii Europejskiej do pomocy de minimis (Dz.U.UE.L.2023.2831 z dnia 2023.12.15)</w:t>
      </w:r>
      <w:r w:rsidRPr="003854CC">
        <w:rPr>
          <w:rFonts w:asciiTheme="majorHAnsi" w:hAnsiTheme="majorHAnsi" w:cstheme="majorHAnsi"/>
          <w:sz w:val="24"/>
          <w:szCs w:val="24"/>
        </w:rPr>
        <w:t>;</w:t>
      </w:r>
    </w:p>
    <w:p w14:paraId="6D6BD370" w14:textId="6D7D25A5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2) rozporządzeniem  Komisji (</w:t>
      </w:r>
      <w:r w:rsidR="00377F43">
        <w:rPr>
          <w:rFonts w:asciiTheme="majorHAnsi" w:hAnsiTheme="majorHAnsi" w:cstheme="majorHAnsi"/>
          <w:sz w:val="24"/>
          <w:szCs w:val="24"/>
        </w:rPr>
        <w:t>U</w:t>
      </w:r>
      <w:r w:rsidRPr="003854CC">
        <w:rPr>
          <w:rFonts w:asciiTheme="majorHAnsi" w:hAnsiTheme="majorHAnsi" w:cstheme="majorHAnsi"/>
          <w:sz w:val="24"/>
          <w:szCs w:val="24"/>
        </w:rPr>
        <w:t xml:space="preserve">E) nr 1408/2013 z dnia 18 grudnia 2013 r. w sprawie stosowania </w:t>
      </w:r>
    </w:p>
    <w:p w14:paraId="510C5BFD" w14:textId="657920A3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art. 107 i 108 Traktatu o funkcjonowaniu Unii Europejskiej do pomocy de minimis w sektorze rolnym (Dz. Urz. UE L 352 z 24.12.2013, str. 9, z póź</w:t>
      </w:r>
      <w:r w:rsidR="003009A3">
        <w:rPr>
          <w:rFonts w:asciiTheme="majorHAnsi" w:hAnsiTheme="majorHAnsi" w:cstheme="majorHAnsi"/>
          <w:sz w:val="24"/>
          <w:szCs w:val="24"/>
        </w:rPr>
        <w:t>n</w:t>
      </w:r>
      <w:r w:rsidRPr="003854CC">
        <w:rPr>
          <w:rFonts w:asciiTheme="majorHAnsi" w:hAnsiTheme="majorHAnsi" w:cstheme="majorHAnsi"/>
          <w:sz w:val="24"/>
          <w:szCs w:val="24"/>
        </w:rPr>
        <w:t>.  zm.);</w:t>
      </w:r>
    </w:p>
    <w:p w14:paraId="1ABAF09F" w14:textId="50A8E03F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3) rozporządzeniem  Komisji (UE) nr 717/2014 z dnia 27 czerwca 2014 r. w sprawie stosowania art. 107 i 108 Traktatu o funkcjonowaniu Unii Europejskiej do pomocy de minimis w sektorze rybołówstwa i akwakultury (Dz. Urz. UE L 190 z 28.06.2014, str. 45 z późn.  zm.)</w:t>
      </w:r>
    </w:p>
    <w:p w14:paraId="7D6D8B83" w14:textId="77777777" w:rsidR="00377F43" w:rsidRPr="00377F43" w:rsidRDefault="003854CC" w:rsidP="00377F43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2. Wnioskodawca o którym mowa w ust. 1 do wniosku o udzielenie dotacji zobowiązany  jest przedstawić</w:t>
      </w:r>
      <w:r w:rsidR="00377F43">
        <w:rPr>
          <w:rFonts w:asciiTheme="majorHAnsi" w:hAnsiTheme="majorHAnsi" w:cstheme="majorHAnsi"/>
          <w:sz w:val="24"/>
          <w:szCs w:val="24"/>
        </w:rPr>
        <w:t xml:space="preserve"> </w:t>
      </w:r>
      <w:r w:rsidR="00377F43" w:rsidRPr="00377F43">
        <w:rPr>
          <w:rFonts w:asciiTheme="majorHAnsi" w:hAnsiTheme="majorHAnsi" w:cstheme="majorHAnsi"/>
          <w:sz w:val="24"/>
          <w:szCs w:val="24"/>
        </w:rPr>
        <w:t>zaświadczenia i informacje wymagane zgodnie z obowiązującymi przepisami o pomocy publicznej.</w:t>
      </w:r>
    </w:p>
    <w:p w14:paraId="59D6AD41" w14:textId="1DFC91AE" w:rsidR="00377F43" w:rsidRPr="00377F43" w:rsidRDefault="003854CC" w:rsidP="00377F43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77F43">
        <w:rPr>
          <w:rFonts w:asciiTheme="majorHAnsi" w:hAnsiTheme="majorHAnsi" w:cstheme="majorHAnsi"/>
          <w:sz w:val="24"/>
          <w:szCs w:val="24"/>
        </w:rPr>
        <w:t xml:space="preserve">3. </w:t>
      </w:r>
      <w:r w:rsidR="00377F43" w:rsidRPr="00377F43">
        <w:rPr>
          <w:rFonts w:asciiTheme="majorHAnsi" w:hAnsiTheme="majorHAnsi" w:cstheme="majorHAnsi"/>
          <w:sz w:val="24"/>
          <w:szCs w:val="24"/>
        </w:rPr>
        <w:t>W przypadku, gdy pomoc de minimis jest udzielana zgodnie z przepisami wskazanymi w ust. 1 pkt 1 pomoc de minimis stanowią dotacje na prace konserwatorskie, restauratorskie i roboty budowlane. Dotacja może być udzielona przy uwzględnieniu, że całkowita kwota pomocy de minimis przyznanej przez jedno państwo członkowskie jednemu przedsiębiorstwu nie może przekroczyć 300 000 EUR w okresie trzech lat. Dotacja stanowiąca pomoc de minimis na zasadach wskazanych w rozporządzeniu wymienionym w ust. 1 pkt 1 może być udzielona do dnia 30 czerwca 2031 r.</w:t>
      </w:r>
    </w:p>
    <w:p w14:paraId="2F0E2EC0" w14:textId="1BC183B6" w:rsidR="00516D07" w:rsidRDefault="003854CC" w:rsidP="00377F43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§ 7 </w:t>
      </w:r>
    </w:p>
    <w:p w14:paraId="2D3ECB4F" w14:textId="71CCA631" w:rsidR="003854CC" w:rsidRDefault="009D5F22" w:rsidP="009D5F22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1 . </w:t>
      </w:r>
      <w:r w:rsidR="003854CC" w:rsidRPr="009D5F22">
        <w:rPr>
          <w:rFonts w:asciiTheme="majorHAnsi" w:hAnsiTheme="majorHAnsi" w:cstheme="majorHAnsi"/>
          <w:sz w:val="24"/>
          <w:szCs w:val="24"/>
        </w:rPr>
        <w:t xml:space="preserve">Wnioski, o których mowa w § 5 składa się  do </w:t>
      </w:r>
      <w:r w:rsidR="002B2D62" w:rsidRPr="009D5F22">
        <w:rPr>
          <w:rFonts w:asciiTheme="majorHAnsi" w:hAnsiTheme="majorHAnsi" w:cstheme="majorHAnsi"/>
          <w:sz w:val="24"/>
          <w:szCs w:val="24"/>
        </w:rPr>
        <w:t>Prezydenta Miasta Pruszkowa.</w:t>
      </w:r>
    </w:p>
    <w:p w14:paraId="6ED09A42" w14:textId="4D549EE0" w:rsidR="009D5F22" w:rsidRPr="009D5F22" w:rsidRDefault="009D5F22" w:rsidP="009D5F22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2. W</w:t>
      </w:r>
      <w:r w:rsidRPr="009D5F22">
        <w:rPr>
          <w:rFonts w:asciiTheme="majorHAnsi" w:hAnsiTheme="majorHAnsi" w:cstheme="majorHAnsi"/>
          <w:sz w:val="24"/>
          <w:szCs w:val="24"/>
        </w:rPr>
        <w:t xml:space="preserve">nioski o dotację należy składać w terminie wyznaczonym przez Prezydenta Miasta Pruszkowa ogłoszonym na stronie internetowej  </w:t>
      </w:r>
      <w:r w:rsidR="00A52F71">
        <w:rPr>
          <w:rFonts w:asciiTheme="majorHAnsi" w:hAnsiTheme="majorHAnsi" w:cstheme="majorHAnsi"/>
          <w:sz w:val="24"/>
          <w:szCs w:val="24"/>
        </w:rPr>
        <w:t>G</w:t>
      </w:r>
      <w:r w:rsidRPr="009D5F22">
        <w:rPr>
          <w:rFonts w:asciiTheme="majorHAnsi" w:hAnsiTheme="majorHAnsi" w:cstheme="majorHAnsi"/>
          <w:sz w:val="24"/>
          <w:szCs w:val="24"/>
        </w:rPr>
        <w:t xml:space="preserve">miny </w:t>
      </w:r>
      <w:r w:rsidR="00A52F71">
        <w:rPr>
          <w:rFonts w:asciiTheme="majorHAnsi" w:hAnsiTheme="majorHAnsi" w:cstheme="majorHAnsi"/>
          <w:sz w:val="24"/>
          <w:szCs w:val="24"/>
        </w:rPr>
        <w:t>M</w:t>
      </w:r>
      <w:r w:rsidRPr="009D5F22">
        <w:rPr>
          <w:rFonts w:asciiTheme="majorHAnsi" w:hAnsiTheme="majorHAnsi" w:cstheme="majorHAnsi"/>
          <w:sz w:val="24"/>
          <w:szCs w:val="24"/>
        </w:rPr>
        <w:t>iasto Pruszków, w Biuletynie informacji Publicznej oraz na tablicy ogłoszeń urzędu.</w:t>
      </w:r>
    </w:p>
    <w:p w14:paraId="4CF418B7" w14:textId="0EADD5E3" w:rsidR="003854CC" w:rsidRPr="002B2D62" w:rsidRDefault="009D5F22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3854CC" w:rsidRPr="002B2D62">
        <w:rPr>
          <w:rFonts w:asciiTheme="majorHAnsi" w:hAnsiTheme="majorHAnsi" w:cstheme="majorHAnsi"/>
          <w:sz w:val="24"/>
          <w:szCs w:val="24"/>
        </w:rPr>
        <w:t>. Złożenie  poprawnego pod względem  formalnym wniosku o dotację  nie jest równoznaczne z przyznaniem dotacji, nie gwarantuje również  przyznania dotacji w</w:t>
      </w:r>
      <w:r w:rsidR="00516D07" w:rsidRPr="002B2D62">
        <w:rPr>
          <w:rFonts w:asciiTheme="majorHAnsi" w:hAnsiTheme="majorHAnsi" w:cstheme="majorHAnsi"/>
          <w:sz w:val="24"/>
          <w:szCs w:val="24"/>
        </w:rPr>
        <w:t xml:space="preserve"> </w:t>
      </w:r>
      <w:r w:rsidR="003854CC" w:rsidRPr="002B2D62">
        <w:rPr>
          <w:rFonts w:asciiTheme="majorHAnsi" w:hAnsiTheme="majorHAnsi" w:cstheme="majorHAnsi"/>
          <w:sz w:val="24"/>
          <w:szCs w:val="24"/>
        </w:rPr>
        <w:t xml:space="preserve">wysokości  oczekiwanej przez Wnioskodawcę. </w:t>
      </w:r>
    </w:p>
    <w:p w14:paraId="18CE2E09" w14:textId="35E26D6F" w:rsidR="003854CC" w:rsidRPr="002B2D62" w:rsidRDefault="009D5F22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3854CC" w:rsidRPr="002B2D62">
        <w:rPr>
          <w:rFonts w:asciiTheme="majorHAnsi" w:hAnsiTheme="majorHAnsi" w:cstheme="majorHAnsi"/>
          <w:sz w:val="24"/>
          <w:szCs w:val="24"/>
        </w:rPr>
        <w:t xml:space="preserve">. W przypadku stwierdzenia braków formalnych w złożonym  wniosku </w:t>
      </w:r>
      <w:r w:rsidR="00743C73">
        <w:rPr>
          <w:rFonts w:asciiTheme="majorHAnsi" w:hAnsiTheme="majorHAnsi" w:cstheme="majorHAnsi"/>
          <w:sz w:val="24"/>
          <w:szCs w:val="24"/>
        </w:rPr>
        <w:t xml:space="preserve">Prezydent </w:t>
      </w:r>
      <w:r>
        <w:rPr>
          <w:rFonts w:asciiTheme="majorHAnsi" w:hAnsiTheme="majorHAnsi" w:cstheme="majorHAnsi"/>
          <w:sz w:val="24"/>
          <w:szCs w:val="24"/>
        </w:rPr>
        <w:t>M</w:t>
      </w:r>
      <w:r w:rsidR="00743C73">
        <w:rPr>
          <w:rFonts w:asciiTheme="majorHAnsi" w:hAnsiTheme="majorHAnsi" w:cstheme="majorHAnsi"/>
          <w:sz w:val="24"/>
          <w:szCs w:val="24"/>
        </w:rPr>
        <w:t>iasta Pruszkowa</w:t>
      </w:r>
      <w:r w:rsidR="003854CC" w:rsidRPr="002B2D62">
        <w:rPr>
          <w:rFonts w:asciiTheme="majorHAnsi" w:hAnsiTheme="majorHAnsi" w:cstheme="majorHAnsi"/>
          <w:sz w:val="24"/>
          <w:szCs w:val="24"/>
        </w:rPr>
        <w:t xml:space="preserve"> wzywa Wnioskodawcę  do ich uzupełnienia  w terminie 7 dni. Wnioski niekompletne, po bezskutecznym upływie terminu wyznaczonego do usunięcia  braków, podlegają  odrzuceniu.</w:t>
      </w:r>
    </w:p>
    <w:p w14:paraId="26F260E6" w14:textId="1FF52BFF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§ 8</w:t>
      </w:r>
    </w:p>
    <w:p w14:paraId="38C8BCC0" w14:textId="7B20C658" w:rsidR="003854CC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1.</w:t>
      </w:r>
      <w:r w:rsidR="003D6B2D">
        <w:rPr>
          <w:rFonts w:asciiTheme="majorHAnsi" w:hAnsiTheme="majorHAnsi" w:cstheme="majorHAnsi"/>
          <w:sz w:val="24"/>
          <w:szCs w:val="24"/>
        </w:rPr>
        <w:t xml:space="preserve">  </w:t>
      </w:r>
      <w:r w:rsidRPr="003854CC">
        <w:rPr>
          <w:rFonts w:asciiTheme="majorHAnsi" w:hAnsiTheme="majorHAnsi" w:cstheme="majorHAnsi"/>
          <w:sz w:val="24"/>
          <w:szCs w:val="24"/>
        </w:rPr>
        <w:t>Dotację  przyznaje Rada Mi</w:t>
      </w:r>
      <w:r w:rsidR="00516D07">
        <w:rPr>
          <w:rFonts w:asciiTheme="majorHAnsi" w:hAnsiTheme="majorHAnsi" w:cstheme="majorHAnsi"/>
          <w:sz w:val="24"/>
          <w:szCs w:val="24"/>
        </w:rPr>
        <w:t>asta</w:t>
      </w:r>
      <w:r w:rsidRPr="003854CC">
        <w:rPr>
          <w:rFonts w:asciiTheme="majorHAnsi" w:hAnsiTheme="majorHAnsi" w:cstheme="majorHAnsi"/>
          <w:sz w:val="24"/>
          <w:szCs w:val="24"/>
        </w:rPr>
        <w:t xml:space="preserve"> </w:t>
      </w:r>
      <w:r w:rsidR="00516D07">
        <w:rPr>
          <w:rFonts w:asciiTheme="majorHAnsi" w:hAnsiTheme="majorHAnsi" w:cstheme="majorHAnsi"/>
          <w:sz w:val="24"/>
          <w:szCs w:val="24"/>
        </w:rPr>
        <w:t>Pruszkowa</w:t>
      </w:r>
      <w:r w:rsidRPr="003854CC">
        <w:rPr>
          <w:rFonts w:asciiTheme="majorHAnsi" w:hAnsiTheme="majorHAnsi" w:cstheme="majorHAnsi"/>
          <w:sz w:val="24"/>
          <w:szCs w:val="24"/>
        </w:rPr>
        <w:t xml:space="preserve"> w drodze uchwały. </w:t>
      </w:r>
    </w:p>
    <w:p w14:paraId="34BC6096" w14:textId="49FFC717" w:rsidR="003854CC" w:rsidRPr="00D002E7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color w:val="2F5496" w:themeColor="accent1" w:themeShade="BF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2. Przy ustalaniu wysokości  przyznawanych </w:t>
      </w:r>
      <w:r w:rsidRPr="00743C73">
        <w:rPr>
          <w:rFonts w:asciiTheme="majorHAnsi" w:hAnsiTheme="majorHAnsi" w:cstheme="majorHAnsi"/>
          <w:sz w:val="24"/>
          <w:szCs w:val="24"/>
        </w:rPr>
        <w:t>dotacji uwzględnia się środki  finansowe zaplanowane na ten cel w budżecie  Miasta P</w:t>
      </w:r>
      <w:r w:rsidR="00516D07" w:rsidRPr="00743C73">
        <w:rPr>
          <w:rFonts w:asciiTheme="majorHAnsi" w:hAnsiTheme="majorHAnsi" w:cstheme="majorHAnsi"/>
          <w:sz w:val="24"/>
          <w:szCs w:val="24"/>
        </w:rPr>
        <w:t>ruszkowa</w:t>
      </w:r>
      <w:r w:rsidRPr="00743C73">
        <w:rPr>
          <w:rFonts w:asciiTheme="majorHAnsi" w:hAnsiTheme="majorHAnsi" w:cstheme="majorHAnsi"/>
          <w:sz w:val="24"/>
          <w:szCs w:val="24"/>
        </w:rPr>
        <w:t xml:space="preserve"> na dany rok</w:t>
      </w:r>
      <w:r w:rsidR="00743C73" w:rsidRPr="00743C73">
        <w:rPr>
          <w:rFonts w:asciiTheme="majorHAnsi" w:hAnsiTheme="majorHAnsi" w:cstheme="majorHAnsi"/>
          <w:sz w:val="24"/>
          <w:szCs w:val="24"/>
        </w:rPr>
        <w:t>.</w:t>
      </w:r>
    </w:p>
    <w:p w14:paraId="0CC9F7AE" w14:textId="0A8FB6BA" w:rsidR="00D002E7" w:rsidRPr="00743C73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C73">
        <w:rPr>
          <w:rFonts w:asciiTheme="majorHAnsi" w:hAnsiTheme="majorHAnsi" w:cstheme="majorHAnsi"/>
          <w:sz w:val="24"/>
          <w:szCs w:val="24"/>
        </w:rPr>
        <w:t xml:space="preserve">3. </w:t>
      </w:r>
      <w:r w:rsidR="00D002E7" w:rsidRPr="00743C73">
        <w:rPr>
          <w:rFonts w:asciiTheme="majorHAnsi" w:hAnsiTheme="majorHAnsi" w:cstheme="majorHAnsi"/>
          <w:sz w:val="24"/>
          <w:szCs w:val="24"/>
        </w:rPr>
        <w:t>Sposób wypłaty dotacji, jej rozliczenie oraz sposób kontroli uregulowane będą w umowie o przyznaniu dotacji.</w:t>
      </w:r>
    </w:p>
    <w:p w14:paraId="228E5121" w14:textId="4FA69FC6" w:rsidR="009D5F22" w:rsidRDefault="00D002E7" w:rsidP="00377F43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4. </w:t>
      </w:r>
      <w:r w:rsidR="003854CC" w:rsidRPr="003854CC">
        <w:rPr>
          <w:rFonts w:asciiTheme="majorHAnsi" w:hAnsiTheme="majorHAnsi" w:cstheme="majorHAnsi"/>
          <w:sz w:val="24"/>
          <w:szCs w:val="24"/>
        </w:rPr>
        <w:t>Informację  o wynikach naboru podaje się  do publicznej wiadomości  na stronie internetowej Miasta P</w:t>
      </w:r>
      <w:r w:rsidR="00516D07">
        <w:rPr>
          <w:rFonts w:asciiTheme="majorHAnsi" w:hAnsiTheme="majorHAnsi" w:cstheme="majorHAnsi"/>
          <w:sz w:val="24"/>
          <w:szCs w:val="24"/>
        </w:rPr>
        <w:t>ruszkowa</w:t>
      </w:r>
      <w:r w:rsidR="003854CC" w:rsidRPr="003854CC">
        <w:rPr>
          <w:rFonts w:asciiTheme="majorHAnsi" w:hAnsiTheme="majorHAnsi" w:cstheme="majorHAnsi"/>
          <w:sz w:val="24"/>
          <w:szCs w:val="24"/>
        </w:rPr>
        <w:t xml:space="preserve">, w Biuletynie Informacji Publicznej oraz na tablicy ogłoszeń Urzędu. </w:t>
      </w:r>
    </w:p>
    <w:p w14:paraId="2C2AAD27" w14:textId="4661AE0D" w:rsidR="00516D07" w:rsidRDefault="003854CC" w:rsidP="00516D07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>§ 9</w:t>
      </w:r>
    </w:p>
    <w:p w14:paraId="3485EBDA" w14:textId="464C5488" w:rsidR="00743C73" w:rsidRPr="003854CC" w:rsidRDefault="003854CC" w:rsidP="003854CC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3854CC">
        <w:rPr>
          <w:rFonts w:asciiTheme="majorHAnsi" w:hAnsiTheme="majorHAnsi" w:cstheme="majorHAnsi"/>
          <w:sz w:val="24"/>
          <w:szCs w:val="24"/>
        </w:rPr>
        <w:t xml:space="preserve">Wykonanie uchwały  powierza się  </w:t>
      </w:r>
      <w:r w:rsidR="00516D07">
        <w:rPr>
          <w:rFonts w:asciiTheme="majorHAnsi" w:hAnsiTheme="majorHAnsi" w:cstheme="majorHAnsi"/>
          <w:sz w:val="24"/>
          <w:szCs w:val="24"/>
        </w:rPr>
        <w:t>Prezydentowi</w:t>
      </w:r>
      <w:r w:rsidRPr="003854CC">
        <w:rPr>
          <w:rFonts w:asciiTheme="majorHAnsi" w:hAnsiTheme="majorHAnsi" w:cstheme="majorHAnsi"/>
          <w:sz w:val="24"/>
          <w:szCs w:val="24"/>
        </w:rPr>
        <w:t xml:space="preserve"> Miasta P</w:t>
      </w:r>
      <w:r w:rsidR="00516D07">
        <w:rPr>
          <w:rFonts w:asciiTheme="majorHAnsi" w:hAnsiTheme="majorHAnsi" w:cstheme="majorHAnsi"/>
          <w:sz w:val="24"/>
          <w:szCs w:val="24"/>
        </w:rPr>
        <w:t>ruszk</w:t>
      </w:r>
      <w:r w:rsidRPr="003854CC">
        <w:rPr>
          <w:rFonts w:asciiTheme="majorHAnsi" w:hAnsiTheme="majorHAnsi" w:cstheme="majorHAnsi"/>
          <w:sz w:val="24"/>
          <w:szCs w:val="24"/>
        </w:rPr>
        <w:t>owa.</w:t>
      </w:r>
    </w:p>
    <w:p w14:paraId="52855E05" w14:textId="10CAAD3B" w:rsidR="00EF56F8" w:rsidRPr="003A016A" w:rsidRDefault="000D7159" w:rsidP="009A4F3A">
      <w:pPr>
        <w:spacing w:after="0" w:line="24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3A016A">
        <w:rPr>
          <w:rFonts w:asciiTheme="majorHAnsi" w:hAnsiTheme="majorHAnsi" w:cstheme="majorHAnsi"/>
          <w:sz w:val="24"/>
          <w:szCs w:val="24"/>
        </w:rPr>
        <w:t>§ 1</w:t>
      </w:r>
      <w:r w:rsidR="00516D07">
        <w:rPr>
          <w:rFonts w:asciiTheme="majorHAnsi" w:hAnsiTheme="majorHAnsi" w:cstheme="majorHAnsi"/>
          <w:sz w:val="24"/>
          <w:szCs w:val="24"/>
        </w:rPr>
        <w:t>0</w:t>
      </w:r>
    </w:p>
    <w:p w14:paraId="5A3BB7CC" w14:textId="7A2B1FEE" w:rsidR="000D7159" w:rsidRPr="004D4A9A" w:rsidRDefault="000D7159" w:rsidP="00EF56F8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>Uchwała wchodzi w życie po upływie 14 dni od dnia jej ogłoszenia w Dzienniku Urzędowym</w:t>
      </w:r>
    </w:p>
    <w:p w14:paraId="0207ED22" w14:textId="245CB875" w:rsidR="00A346D6" w:rsidRDefault="000D7159" w:rsidP="00EF56F8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D4A9A">
        <w:rPr>
          <w:rFonts w:asciiTheme="majorHAnsi" w:hAnsiTheme="majorHAnsi" w:cstheme="majorHAnsi"/>
          <w:sz w:val="24"/>
          <w:szCs w:val="24"/>
        </w:rPr>
        <w:t xml:space="preserve">Województwa </w:t>
      </w:r>
      <w:r w:rsidR="001D4AB2">
        <w:rPr>
          <w:rFonts w:asciiTheme="majorHAnsi" w:hAnsiTheme="majorHAnsi" w:cstheme="majorHAnsi"/>
          <w:sz w:val="24"/>
          <w:szCs w:val="24"/>
        </w:rPr>
        <w:t>Mazowieckiego.</w:t>
      </w:r>
    </w:p>
    <w:p w14:paraId="7ADF7B66" w14:textId="77777777" w:rsidR="00A1257E" w:rsidRDefault="00A1257E" w:rsidP="00EF56F8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</w:p>
    <w:p w14:paraId="7EDC9EA6" w14:textId="77777777" w:rsidR="00D002E7" w:rsidRDefault="00D002E7" w:rsidP="00377F4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</w:p>
    <w:p w14:paraId="71FC335E" w14:textId="0DB443A0" w:rsidR="00A1257E" w:rsidRPr="00A1257E" w:rsidRDefault="00A1257E" w:rsidP="00743C7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  <w:r w:rsidRPr="00A1257E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>Przewodniczący Rady Miasta Pruszkowa</w:t>
      </w:r>
    </w:p>
    <w:p w14:paraId="734B916F" w14:textId="68F45E11" w:rsidR="00A1257E" w:rsidRPr="00A1257E" w:rsidRDefault="00743C73" w:rsidP="00743C73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</w:pPr>
      <w:r w:rsidRPr="00743C73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 xml:space="preserve">Karol </w:t>
      </w:r>
      <w:proofErr w:type="spellStart"/>
      <w:r w:rsidRPr="00743C73">
        <w:rPr>
          <w:rFonts w:ascii="Calibri Light" w:eastAsia="MS Mincho" w:hAnsi="Calibri Light" w:cs="Calibri Light"/>
          <w:kern w:val="0"/>
          <w:sz w:val="24"/>
          <w:szCs w:val="24"/>
          <w:lang w:eastAsia="ja-JP"/>
          <w14:ligatures w14:val="none"/>
        </w:rPr>
        <w:t>Chlebiński</w:t>
      </w:r>
      <w:proofErr w:type="spellEnd"/>
    </w:p>
    <w:sectPr w:rsidR="00A1257E" w:rsidRPr="00A125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6AEA" w14:textId="77777777" w:rsidR="00643DCF" w:rsidRDefault="00643DCF" w:rsidP="000B6A51">
      <w:pPr>
        <w:spacing w:after="0" w:line="240" w:lineRule="auto"/>
      </w:pPr>
      <w:r>
        <w:separator/>
      </w:r>
    </w:p>
  </w:endnote>
  <w:endnote w:type="continuationSeparator" w:id="0">
    <w:p w14:paraId="71DCE87D" w14:textId="77777777" w:rsidR="00643DCF" w:rsidRDefault="00643DCF" w:rsidP="000B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86623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B0D808" w14:textId="2BF3B7E3" w:rsidR="000B6A51" w:rsidRDefault="000B6A51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5E6B3AE9" w14:textId="77777777" w:rsidR="000B6A51" w:rsidRDefault="000B6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4E802" w14:textId="77777777" w:rsidR="00643DCF" w:rsidRDefault="00643DCF" w:rsidP="000B6A51">
      <w:pPr>
        <w:spacing w:after="0" w:line="240" w:lineRule="auto"/>
      </w:pPr>
      <w:r>
        <w:separator/>
      </w:r>
    </w:p>
  </w:footnote>
  <w:footnote w:type="continuationSeparator" w:id="0">
    <w:p w14:paraId="144AE0CD" w14:textId="77777777" w:rsidR="00643DCF" w:rsidRDefault="00643DCF" w:rsidP="000B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EAD4" w14:textId="6DD91543" w:rsidR="009D5F22" w:rsidRDefault="009D5F22" w:rsidP="009D5F22">
    <w:pPr>
      <w:pStyle w:val="Nagwek"/>
      <w:tabs>
        <w:tab w:val="clear" w:pos="4536"/>
        <w:tab w:val="clear" w:pos="9072"/>
        <w:tab w:val="left" w:pos="6530"/>
      </w:tabs>
    </w:pPr>
    <w:r>
      <w:tab/>
    </w:r>
    <w:r w:rsidR="007C74B3">
      <w:t xml:space="preserve">                                        </w:t>
    </w:r>
    <w: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33A"/>
    <w:multiLevelType w:val="hybridMultilevel"/>
    <w:tmpl w:val="8620ED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766"/>
    <w:multiLevelType w:val="hybridMultilevel"/>
    <w:tmpl w:val="96E42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404"/>
    <w:multiLevelType w:val="hybridMultilevel"/>
    <w:tmpl w:val="F614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266D"/>
    <w:multiLevelType w:val="hybridMultilevel"/>
    <w:tmpl w:val="D8DE5E7A"/>
    <w:lvl w:ilvl="0" w:tplc="94DC33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2A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1606AF"/>
    <w:multiLevelType w:val="hybridMultilevel"/>
    <w:tmpl w:val="4DF0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C7B"/>
    <w:multiLevelType w:val="hybridMultilevel"/>
    <w:tmpl w:val="CE228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10F7C"/>
    <w:multiLevelType w:val="hybridMultilevel"/>
    <w:tmpl w:val="63983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5054"/>
    <w:multiLevelType w:val="hybridMultilevel"/>
    <w:tmpl w:val="F1E8F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74311"/>
    <w:multiLevelType w:val="hybridMultilevel"/>
    <w:tmpl w:val="57CA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2A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646925"/>
    <w:multiLevelType w:val="hybridMultilevel"/>
    <w:tmpl w:val="E108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515BF"/>
    <w:multiLevelType w:val="hybridMultilevel"/>
    <w:tmpl w:val="D75C8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A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F111F6"/>
    <w:multiLevelType w:val="hybridMultilevel"/>
    <w:tmpl w:val="5C5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50862"/>
    <w:multiLevelType w:val="hybridMultilevel"/>
    <w:tmpl w:val="CAF47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4EDE"/>
    <w:multiLevelType w:val="hybridMultilevel"/>
    <w:tmpl w:val="BECE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213D9"/>
    <w:multiLevelType w:val="hybridMultilevel"/>
    <w:tmpl w:val="0C98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406A8"/>
    <w:multiLevelType w:val="hybridMultilevel"/>
    <w:tmpl w:val="0430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503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F244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39B62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753AFA"/>
    <w:multiLevelType w:val="hybridMultilevel"/>
    <w:tmpl w:val="321C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F421D"/>
    <w:multiLevelType w:val="hybridMultilevel"/>
    <w:tmpl w:val="0812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72D1D"/>
    <w:multiLevelType w:val="hybridMultilevel"/>
    <w:tmpl w:val="D89C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036958">
    <w:abstractNumId w:val="12"/>
  </w:num>
  <w:num w:numId="2" w16cid:durableId="1776826163">
    <w:abstractNumId w:val="16"/>
  </w:num>
  <w:num w:numId="3" w16cid:durableId="2126995092">
    <w:abstractNumId w:val="4"/>
  </w:num>
  <w:num w:numId="4" w16cid:durableId="1135873217">
    <w:abstractNumId w:val="21"/>
  </w:num>
  <w:num w:numId="5" w16cid:durableId="402874288">
    <w:abstractNumId w:val="13"/>
  </w:num>
  <w:num w:numId="6" w16cid:durableId="1120101714">
    <w:abstractNumId w:val="0"/>
  </w:num>
  <w:num w:numId="7" w16cid:durableId="1339694534">
    <w:abstractNumId w:val="23"/>
  </w:num>
  <w:num w:numId="8" w16cid:durableId="29572539">
    <w:abstractNumId w:val="20"/>
  </w:num>
  <w:num w:numId="9" w16cid:durableId="1589459343">
    <w:abstractNumId w:val="5"/>
  </w:num>
  <w:num w:numId="10" w16cid:durableId="1617449508">
    <w:abstractNumId w:val="24"/>
  </w:num>
  <w:num w:numId="11" w16cid:durableId="1784106807">
    <w:abstractNumId w:val="14"/>
  </w:num>
  <w:num w:numId="12" w16cid:durableId="74598792">
    <w:abstractNumId w:val="9"/>
  </w:num>
  <w:num w:numId="13" w16cid:durableId="616251763">
    <w:abstractNumId w:val="1"/>
  </w:num>
  <w:num w:numId="14" w16cid:durableId="604386362">
    <w:abstractNumId w:val="18"/>
  </w:num>
  <w:num w:numId="15" w16cid:durableId="308368130">
    <w:abstractNumId w:val="11"/>
  </w:num>
  <w:num w:numId="16" w16cid:durableId="590286120">
    <w:abstractNumId w:val="8"/>
  </w:num>
  <w:num w:numId="17" w16cid:durableId="605694854">
    <w:abstractNumId w:val="19"/>
  </w:num>
  <w:num w:numId="18" w16cid:durableId="204220155">
    <w:abstractNumId w:val="10"/>
  </w:num>
  <w:num w:numId="19" w16cid:durableId="99615443">
    <w:abstractNumId w:val="17"/>
  </w:num>
  <w:num w:numId="20" w16cid:durableId="1424498315">
    <w:abstractNumId w:val="2"/>
  </w:num>
  <w:num w:numId="21" w16cid:durableId="878665513">
    <w:abstractNumId w:val="15"/>
  </w:num>
  <w:num w:numId="22" w16cid:durableId="787969854">
    <w:abstractNumId w:val="6"/>
  </w:num>
  <w:num w:numId="23" w16cid:durableId="1023483145">
    <w:abstractNumId w:val="7"/>
  </w:num>
  <w:num w:numId="24" w16cid:durableId="49621525">
    <w:abstractNumId w:val="22"/>
  </w:num>
  <w:num w:numId="25" w16cid:durableId="731805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59"/>
    <w:rsid w:val="00003F30"/>
    <w:rsid w:val="00015E5C"/>
    <w:rsid w:val="000B6A51"/>
    <w:rsid w:val="000D7159"/>
    <w:rsid w:val="00102C4B"/>
    <w:rsid w:val="00130083"/>
    <w:rsid w:val="001D4AB2"/>
    <w:rsid w:val="001D762C"/>
    <w:rsid w:val="002032FA"/>
    <w:rsid w:val="00234DB5"/>
    <w:rsid w:val="002B2D62"/>
    <w:rsid w:val="002C1899"/>
    <w:rsid w:val="002D626E"/>
    <w:rsid w:val="003009A3"/>
    <w:rsid w:val="003440B5"/>
    <w:rsid w:val="003472EA"/>
    <w:rsid w:val="00377F43"/>
    <w:rsid w:val="003854CC"/>
    <w:rsid w:val="003A016A"/>
    <w:rsid w:val="003A2FE1"/>
    <w:rsid w:val="003D6B2D"/>
    <w:rsid w:val="004D4A9A"/>
    <w:rsid w:val="004E5E1C"/>
    <w:rsid w:val="00516D07"/>
    <w:rsid w:val="005B2B08"/>
    <w:rsid w:val="005E6E64"/>
    <w:rsid w:val="005F49D9"/>
    <w:rsid w:val="0061050B"/>
    <w:rsid w:val="006426A6"/>
    <w:rsid w:val="00643DCF"/>
    <w:rsid w:val="00647ACE"/>
    <w:rsid w:val="0067215C"/>
    <w:rsid w:val="00690CAE"/>
    <w:rsid w:val="006933A7"/>
    <w:rsid w:val="006951B1"/>
    <w:rsid w:val="006D330A"/>
    <w:rsid w:val="006F45CB"/>
    <w:rsid w:val="00704976"/>
    <w:rsid w:val="00743C73"/>
    <w:rsid w:val="007C74B3"/>
    <w:rsid w:val="00822139"/>
    <w:rsid w:val="00825766"/>
    <w:rsid w:val="00892B53"/>
    <w:rsid w:val="00914E70"/>
    <w:rsid w:val="009240BF"/>
    <w:rsid w:val="0096021F"/>
    <w:rsid w:val="0096598F"/>
    <w:rsid w:val="00966826"/>
    <w:rsid w:val="00975D3A"/>
    <w:rsid w:val="00985D20"/>
    <w:rsid w:val="009A4F3A"/>
    <w:rsid w:val="009D5F22"/>
    <w:rsid w:val="00A1257E"/>
    <w:rsid w:val="00A346D6"/>
    <w:rsid w:val="00A529A1"/>
    <w:rsid w:val="00A52F71"/>
    <w:rsid w:val="00B560D8"/>
    <w:rsid w:val="00C67FD2"/>
    <w:rsid w:val="00CA7520"/>
    <w:rsid w:val="00D002E7"/>
    <w:rsid w:val="00EB7531"/>
    <w:rsid w:val="00EC1D4C"/>
    <w:rsid w:val="00EF56F8"/>
    <w:rsid w:val="00F4263A"/>
    <w:rsid w:val="00F80BF7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0465"/>
  <w15:chartTrackingRefBased/>
  <w15:docId w15:val="{A6ADAA63-BACD-4C3C-B28B-2916433E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7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A51"/>
  </w:style>
  <w:style w:type="paragraph" w:styleId="Stopka">
    <w:name w:val="footer"/>
    <w:basedOn w:val="Normalny"/>
    <w:link w:val="StopkaZnak"/>
    <w:uiPriority w:val="99"/>
    <w:unhideWhenUsed/>
    <w:rsid w:val="000B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A51"/>
  </w:style>
  <w:style w:type="paragraph" w:styleId="Akapitzlist">
    <w:name w:val="List Paragraph"/>
    <w:basedOn w:val="Normalny"/>
    <w:uiPriority w:val="34"/>
    <w:qFormat/>
    <w:rsid w:val="00EF56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5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D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D3A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43C7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7F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377F43"/>
  </w:style>
  <w:style w:type="character" w:customStyle="1" w:styleId="ng-scope">
    <w:name w:val="ng-scope"/>
    <w:basedOn w:val="Domylnaczcionkaakapitu"/>
    <w:rsid w:val="0037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Pociask</dc:creator>
  <cp:keywords/>
  <dc:description/>
  <cp:lastModifiedBy>ElaKorach</cp:lastModifiedBy>
  <cp:revision>2</cp:revision>
  <cp:lastPrinted>2024-05-17T07:42:00Z</cp:lastPrinted>
  <dcterms:created xsi:type="dcterms:W3CDTF">2024-06-13T10:48:00Z</dcterms:created>
  <dcterms:modified xsi:type="dcterms:W3CDTF">2024-06-13T10:48:00Z</dcterms:modified>
</cp:coreProperties>
</file>