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5F01" w14:textId="7476E9C9" w:rsidR="005354AF" w:rsidRPr="005354AF" w:rsidRDefault="005354AF" w:rsidP="00B062E5">
      <w:pPr>
        <w:rPr>
          <w:rFonts w:cstheme="minorHAnsi"/>
          <w:color w:val="000000"/>
          <w:shd w:val="clear" w:color="auto" w:fill="FFFFFF"/>
        </w:rPr>
      </w:pPr>
      <w:r w:rsidRPr="005354AF">
        <w:rPr>
          <w:rFonts w:cstheme="minorHAnsi"/>
          <w:color w:val="000000"/>
          <w:shd w:val="clear" w:color="auto" w:fill="FFFFFF"/>
        </w:rPr>
        <w:t>WRI.0012.4.2024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  <w:t>Pruszków, 24 września 2024 r.</w:t>
      </w:r>
    </w:p>
    <w:p w14:paraId="439AF698" w14:textId="77777777" w:rsidR="005354AF" w:rsidRDefault="005354AF" w:rsidP="00B062E5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0854A01" w14:textId="77777777" w:rsidR="005354AF" w:rsidRDefault="005354AF" w:rsidP="00B062E5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60AB4B3" w14:textId="203E33CE" w:rsidR="005354AF" w:rsidRPr="005354AF" w:rsidRDefault="005354AF" w:rsidP="00B062E5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>Pani</w:t>
      </w:r>
    </w:p>
    <w:p w14:paraId="6D43AE92" w14:textId="0D561C3D" w:rsidR="005354AF" w:rsidRPr="005354AF" w:rsidRDefault="005354AF" w:rsidP="00B062E5">
      <w:pPr>
        <w:rPr>
          <w:rFonts w:cstheme="minorHAnsi"/>
          <w:b/>
          <w:bCs/>
          <w:color w:val="000000"/>
          <w:shd w:val="clear" w:color="auto" w:fill="FFFFFF"/>
        </w:rPr>
      </w:pP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  <w:t>Marzena Wieteska</w:t>
      </w:r>
    </w:p>
    <w:p w14:paraId="21DD3EE1" w14:textId="3B85FEB1" w:rsidR="005354AF" w:rsidRPr="005354AF" w:rsidRDefault="005354AF" w:rsidP="00B062E5">
      <w:pPr>
        <w:rPr>
          <w:rFonts w:cstheme="minorHAnsi"/>
          <w:b/>
          <w:bCs/>
          <w:color w:val="000000"/>
          <w:shd w:val="clear" w:color="auto" w:fill="FFFFFF"/>
        </w:rPr>
      </w:pP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  <w:t>Przewodnicząca</w:t>
      </w:r>
    </w:p>
    <w:p w14:paraId="2F093AFE" w14:textId="4E74B463" w:rsidR="005354AF" w:rsidRDefault="005354AF" w:rsidP="00B062E5">
      <w:pPr>
        <w:rPr>
          <w:rFonts w:cstheme="minorHAnsi"/>
          <w:b/>
          <w:bCs/>
          <w:color w:val="000000"/>
          <w:shd w:val="clear" w:color="auto" w:fill="FFFFFF"/>
        </w:rPr>
      </w:pP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  <w:t xml:space="preserve">Komisji Gospodarki Komunalnej </w:t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</w:r>
      <w:r w:rsidRPr="005354AF">
        <w:rPr>
          <w:rFonts w:cstheme="minorHAnsi"/>
          <w:b/>
          <w:bCs/>
          <w:color w:val="000000"/>
          <w:shd w:val="clear" w:color="auto" w:fill="FFFFFF"/>
        </w:rPr>
        <w:tab/>
        <w:t>i Finansów Miasta</w:t>
      </w:r>
      <w:r w:rsidR="005E39BB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5E39BB">
        <w:rPr>
          <w:rFonts w:cstheme="minorHAnsi"/>
          <w:b/>
          <w:bCs/>
          <w:color w:val="000000"/>
          <w:shd w:val="clear" w:color="auto" w:fill="FFFFFF"/>
        </w:rPr>
        <w:br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</w:r>
      <w:r w:rsidR="005E39BB">
        <w:rPr>
          <w:rFonts w:cstheme="minorHAnsi"/>
          <w:b/>
          <w:bCs/>
          <w:color w:val="000000"/>
          <w:shd w:val="clear" w:color="auto" w:fill="FFFFFF"/>
        </w:rPr>
        <w:tab/>
        <w:t>Rady Miasta Pruszkowa</w:t>
      </w:r>
    </w:p>
    <w:p w14:paraId="37F1B728" w14:textId="1EAAEF0D" w:rsidR="005E39BB" w:rsidRPr="005354AF" w:rsidRDefault="005E39BB" w:rsidP="00B062E5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ab/>
      </w:r>
      <w:r>
        <w:rPr>
          <w:rFonts w:cstheme="minorHAnsi"/>
          <w:b/>
          <w:bCs/>
          <w:color w:val="000000"/>
          <w:shd w:val="clear" w:color="auto" w:fill="FFFFFF"/>
        </w:rPr>
        <w:tab/>
      </w:r>
      <w:r>
        <w:rPr>
          <w:rFonts w:cstheme="minorHAnsi"/>
          <w:b/>
          <w:bCs/>
          <w:color w:val="000000"/>
          <w:shd w:val="clear" w:color="auto" w:fill="FFFFFF"/>
        </w:rPr>
        <w:tab/>
      </w:r>
      <w:r>
        <w:rPr>
          <w:rFonts w:cstheme="minorHAnsi"/>
          <w:b/>
          <w:bCs/>
          <w:color w:val="000000"/>
          <w:shd w:val="clear" w:color="auto" w:fill="FFFFFF"/>
        </w:rPr>
        <w:tab/>
      </w:r>
      <w:r>
        <w:rPr>
          <w:rFonts w:cstheme="minorHAnsi"/>
          <w:b/>
          <w:bCs/>
          <w:color w:val="000000"/>
          <w:shd w:val="clear" w:color="auto" w:fill="FFFFFF"/>
        </w:rPr>
        <w:tab/>
      </w:r>
      <w:r>
        <w:rPr>
          <w:rFonts w:cstheme="minorHAnsi"/>
          <w:b/>
          <w:bCs/>
          <w:color w:val="000000"/>
          <w:shd w:val="clear" w:color="auto" w:fill="FFFFFF"/>
        </w:rPr>
        <w:tab/>
      </w:r>
      <w:r>
        <w:rPr>
          <w:rFonts w:cstheme="minorHAnsi"/>
          <w:b/>
          <w:bCs/>
          <w:color w:val="000000"/>
          <w:shd w:val="clear" w:color="auto" w:fill="FFFFFF"/>
        </w:rPr>
        <w:tab/>
      </w:r>
      <w:r>
        <w:rPr>
          <w:rFonts w:cstheme="minorHAnsi"/>
          <w:b/>
          <w:bCs/>
          <w:color w:val="000000"/>
          <w:shd w:val="clear" w:color="auto" w:fill="FFFFFF"/>
        </w:rPr>
        <w:tab/>
      </w:r>
    </w:p>
    <w:p w14:paraId="69B5FA28" w14:textId="2478A692" w:rsidR="00B062E5" w:rsidRPr="005354AF" w:rsidRDefault="00B062E5" w:rsidP="00B062E5">
      <w:r w:rsidRPr="005354AF">
        <w:t>Analiza wydatków bieżących na utrzymanie infrastruktury miasta – Wydział Realizacji Inwestycji</w:t>
      </w:r>
    </w:p>
    <w:p w14:paraId="054AC007" w14:textId="77777777" w:rsidR="00B062E5" w:rsidRPr="005354AF" w:rsidRDefault="00B062E5" w:rsidP="00B062E5"/>
    <w:p w14:paraId="1FB58AD0" w14:textId="77777777" w:rsidR="00B062E5" w:rsidRPr="005354AF" w:rsidRDefault="00B062E5" w:rsidP="00B062E5">
      <w:pPr>
        <w:jc w:val="both"/>
      </w:pPr>
      <w:r w:rsidRPr="005354AF">
        <w:tab/>
        <w:t xml:space="preserve">W kompetencjach Wydziału Realizacji Inwestycji leży utrzymanie infrastruktury miejskiej </w:t>
      </w:r>
      <w:r w:rsidRPr="005354AF">
        <w:br/>
        <w:t>w zakresie m. in. :</w:t>
      </w:r>
    </w:p>
    <w:p w14:paraId="129AFEDE" w14:textId="17000892" w:rsidR="00B062E5" w:rsidRPr="005354AF" w:rsidRDefault="00B062E5" w:rsidP="00B062E5">
      <w:pPr>
        <w:jc w:val="both"/>
      </w:pPr>
      <w:r w:rsidRPr="005354AF">
        <w:t>- dróg gminnych wraz z oświetleniem i odwodnieniem</w:t>
      </w:r>
      <w:r w:rsidR="00EF5027">
        <w:t>,</w:t>
      </w:r>
    </w:p>
    <w:p w14:paraId="5F30520E" w14:textId="7755844E" w:rsidR="00B062E5" w:rsidRPr="005354AF" w:rsidRDefault="00B062E5" w:rsidP="00B062E5">
      <w:pPr>
        <w:jc w:val="both"/>
      </w:pPr>
      <w:r w:rsidRPr="005354AF">
        <w:t xml:space="preserve">- </w:t>
      </w:r>
      <w:proofErr w:type="spellStart"/>
      <w:r w:rsidRPr="005354AF">
        <w:t>nowowybudowanych</w:t>
      </w:r>
      <w:proofErr w:type="spellEnd"/>
      <w:r w:rsidRPr="005354AF">
        <w:t xml:space="preserve"> sieci </w:t>
      </w:r>
      <w:proofErr w:type="spellStart"/>
      <w:r w:rsidRPr="005354AF">
        <w:t>wodno</w:t>
      </w:r>
      <w:proofErr w:type="spellEnd"/>
      <w:r w:rsidRPr="005354AF">
        <w:t xml:space="preserve"> – kanalizacyjnych</w:t>
      </w:r>
      <w:r w:rsidR="00EF5027">
        <w:t>,</w:t>
      </w:r>
      <w:r w:rsidRPr="005354AF">
        <w:t xml:space="preserve"> </w:t>
      </w:r>
    </w:p>
    <w:p w14:paraId="5BC8C0E5" w14:textId="77777777" w:rsidR="00B062E5" w:rsidRPr="005354AF" w:rsidRDefault="00B062E5" w:rsidP="00B062E5">
      <w:pPr>
        <w:jc w:val="both"/>
      </w:pPr>
      <w:r w:rsidRPr="005354AF">
        <w:t>- boisk sportowych zlokalizowanych poza jednostkami oświatowymi,</w:t>
      </w:r>
    </w:p>
    <w:p w14:paraId="3F9CFAEA" w14:textId="26C1982D" w:rsidR="00B062E5" w:rsidRPr="005354AF" w:rsidRDefault="00B062E5" w:rsidP="00B062E5">
      <w:pPr>
        <w:jc w:val="both"/>
      </w:pPr>
      <w:r w:rsidRPr="005354AF">
        <w:t>a także przeprowadzanie remontów w obiektach oświatowych i żłobkach wykraczających dalece poza możliwości finansowe jednostek</w:t>
      </w:r>
      <w:r w:rsidR="00EF5027">
        <w:t>.</w:t>
      </w:r>
    </w:p>
    <w:p w14:paraId="0452C82A" w14:textId="77777777" w:rsidR="00B062E5" w:rsidRPr="005354AF" w:rsidRDefault="00B062E5" w:rsidP="00B062E5">
      <w:pPr>
        <w:jc w:val="both"/>
      </w:pPr>
    </w:p>
    <w:p w14:paraId="76D5AEF9" w14:textId="6BF7C94A" w:rsidR="00B062E5" w:rsidRPr="005354AF" w:rsidRDefault="00B062E5" w:rsidP="00B062E5">
      <w:pPr>
        <w:jc w:val="both"/>
      </w:pPr>
      <w:r w:rsidRPr="005354AF">
        <w:t>W katalogu wydatków bieżących WRI największą pozycję stanowią wydatki ponoszone na:</w:t>
      </w:r>
    </w:p>
    <w:p w14:paraId="7EA67DBD" w14:textId="77777777" w:rsidR="00B062E5" w:rsidRPr="005354AF" w:rsidRDefault="00B062E5" w:rsidP="00B062E5">
      <w:pPr>
        <w:pStyle w:val="Akapitzlist"/>
        <w:numPr>
          <w:ilvl w:val="0"/>
          <w:numId w:val="1"/>
        </w:numPr>
        <w:jc w:val="both"/>
      </w:pPr>
      <w:r w:rsidRPr="005354AF">
        <w:t>Konserwację i utrzymanie dróg w zakresie:</w:t>
      </w:r>
    </w:p>
    <w:p w14:paraId="5432C275" w14:textId="610DB541" w:rsidR="00B062E5" w:rsidRPr="005354AF" w:rsidRDefault="00B062E5" w:rsidP="00B062E5">
      <w:pPr>
        <w:pStyle w:val="Akapitzlist"/>
        <w:numPr>
          <w:ilvl w:val="0"/>
          <w:numId w:val="2"/>
        </w:numPr>
        <w:jc w:val="both"/>
      </w:pPr>
      <w:r w:rsidRPr="005354AF">
        <w:t>naprawy nawierzchni asfaltowych,</w:t>
      </w:r>
    </w:p>
    <w:p w14:paraId="3A5AD3A7" w14:textId="77777777" w:rsidR="00B062E5" w:rsidRPr="005354AF" w:rsidRDefault="00B062E5" w:rsidP="00B062E5">
      <w:pPr>
        <w:pStyle w:val="Akapitzlist"/>
        <w:numPr>
          <w:ilvl w:val="0"/>
          <w:numId w:val="2"/>
        </w:numPr>
        <w:jc w:val="both"/>
      </w:pPr>
      <w:r w:rsidRPr="005354AF">
        <w:t>naprawy i utrzymania dróg gruntowych i wykonanych z elementów betonowych,</w:t>
      </w:r>
    </w:p>
    <w:p w14:paraId="49767CA4" w14:textId="77777777" w:rsidR="00B062E5" w:rsidRPr="005354AF" w:rsidRDefault="00B062E5" w:rsidP="00B062E5">
      <w:pPr>
        <w:pStyle w:val="Akapitzlist"/>
        <w:numPr>
          <w:ilvl w:val="0"/>
          <w:numId w:val="2"/>
        </w:numPr>
        <w:jc w:val="both"/>
      </w:pPr>
      <w:r w:rsidRPr="005354AF">
        <w:t>oznakowania pionowego i poziomego,</w:t>
      </w:r>
    </w:p>
    <w:p w14:paraId="61988AA6" w14:textId="329C64C5" w:rsidR="00B062E5" w:rsidRPr="005354AF" w:rsidRDefault="00B062E5" w:rsidP="00B062E5">
      <w:pPr>
        <w:pStyle w:val="Akapitzlist"/>
        <w:numPr>
          <w:ilvl w:val="0"/>
          <w:numId w:val="2"/>
        </w:numPr>
        <w:jc w:val="both"/>
      </w:pPr>
      <w:r w:rsidRPr="005354AF">
        <w:t xml:space="preserve">konserwacji i czyszczenia kanalizacji deszczowych (wraz z przepompowniami) </w:t>
      </w:r>
      <w:r w:rsidRPr="005354AF">
        <w:br/>
        <w:t>w drogach gminnych łącznie z opłatami na rzecz Wód Polskich (opłaty z tytułu odprowadzania wód opadowo – roztopowych</w:t>
      </w:r>
      <w:r w:rsidR="00EF5027">
        <w:t>,</w:t>
      </w:r>
      <w:r w:rsidRPr="005354AF">
        <w:t xml:space="preserve"> ujętych w systemy kanalizacji deszczowej z ulic miejskich do odbiorników wodnych, opłaty z tytułu użytkowania gruntów Skarbu Państwa na potrzeby kanalizacji deszczowej i innych obiektów miasta)</w:t>
      </w:r>
    </w:p>
    <w:p w14:paraId="340BF1CD" w14:textId="77777777" w:rsidR="00B062E5" w:rsidRPr="005354AF" w:rsidRDefault="00B062E5" w:rsidP="00B062E5">
      <w:pPr>
        <w:pStyle w:val="Akapitzlist"/>
        <w:numPr>
          <w:ilvl w:val="0"/>
          <w:numId w:val="2"/>
        </w:numPr>
        <w:jc w:val="both"/>
      </w:pPr>
      <w:r w:rsidRPr="005354AF">
        <w:t>konserwacji oświetlenia ulicznego,</w:t>
      </w:r>
    </w:p>
    <w:p w14:paraId="494803BD" w14:textId="77777777" w:rsidR="00B062E5" w:rsidRDefault="00B062E5" w:rsidP="00B062E5">
      <w:pPr>
        <w:pStyle w:val="Akapitzlist"/>
        <w:numPr>
          <w:ilvl w:val="0"/>
          <w:numId w:val="2"/>
        </w:numPr>
        <w:jc w:val="both"/>
      </w:pPr>
      <w:r w:rsidRPr="005354AF">
        <w:t>zakup energii elektrycznej do oświetlenia dróg (bez względu na kategorię), parków</w:t>
      </w:r>
      <w:r w:rsidRPr="005354AF">
        <w:br/>
        <w:t xml:space="preserve"> i placów miejskich</w:t>
      </w:r>
    </w:p>
    <w:p w14:paraId="6AC44153" w14:textId="77777777" w:rsidR="00B062E5" w:rsidRPr="005354AF" w:rsidRDefault="00B062E5" w:rsidP="005E39BB"/>
    <w:p w14:paraId="060AFAED" w14:textId="77777777" w:rsidR="00B062E5" w:rsidRPr="005354AF" w:rsidRDefault="00B062E5" w:rsidP="00B062E5">
      <w:pPr>
        <w:pStyle w:val="Akapitzlist"/>
        <w:numPr>
          <w:ilvl w:val="0"/>
          <w:numId w:val="1"/>
        </w:numPr>
      </w:pPr>
      <w:r w:rsidRPr="005354AF">
        <w:lastRenderedPageBreak/>
        <w:t>Remonty w obiektach oświatowych – szkoły podstawowe, przedszkola miejskie oraz żłobki</w:t>
      </w:r>
    </w:p>
    <w:p w14:paraId="6E490D9E" w14:textId="77777777" w:rsidR="00B062E5" w:rsidRPr="005354AF" w:rsidRDefault="00B062E5" w:rsidP="00B062E5">
      <w:pPr>
        <w:ind w:firstLine="360"/>
        <w:jc w:val="both"/>
      </w:pPr>
      <w:r w:rsidRPr="005354AF">
        <w:t>Powyższe zadania są realizowane przez firmy specjalistyczne wybierane w drodze postępowań przetargowych. Z roku na rok można zauważyć tendencję systematycznego wzrostu wydatków bieżących m.in.:</w:t>
      </w:r>
    </w:p>
    <w:p w14:paraId="039C5718" w14:textId="77777777" w:rsidR="00B062E5" w:rsidRPr="005354AF" w:rsidRDefault="00B062E5" w:rsidP="00B062E5">
      <w:pPr>
        <w:ind w:firstLine="360"/>
        <w:jc w:val="both"/>
      </w:pPr>
      <w:r w:rsidRPr="005354AF">
        <w:t xml:space="preserve">- ze względu na wzrost kosztów robocizny i materiałów, wzrost cen energii elektrycznej, </w:t>
      </w:r>
    </w:p>
    <w:p w14:paraId="1FC5EE64" w14:textId="34D2B9A0" w:rsidR="00B062E5" w:rsidRPr="005354AF" w:rsidRDefault="00B062E5" w:rsidP="00B062E5">
      <w:pPr>
        <w:ind w:firstLine="360"/>
        <w:jc w:val="both"/>
      </w:pPr>
      <w:r w:rsidRPr="005354AF">
        <w:t>- powstawanie nowych obiektów</w:t>
      </w:r>
      <w:r w:rsidR="00EF5027">
        <w:t xml:space="preserve"> </w:t>
      </w:r>
      <w:r w:rsidRPr="005354AF">
        <w:t>(wiadukt, kładki rowerowe, windy, boiska sportowe),</w:t>
      </w:r>
    </w:p>
    <w:p w14:paraId="07572E6D" w14:textId="77777777" w:rsidR="00B062E5" w:rsidRPr="005354AF" w:rsidRDefault="00B062E5" w:rsidP="00B062E5">
      <w:pPr>
        <w:ind w:firstLine="360"/>
        <w:jc w:val="both"/>
      </w:pPr>
      <w:r w:rsidRPr="005354AF">
        <w:t xml:space="preserve">- oddanie nowych obiektów kubaturowych, z uwagi na ich wielkość oraz zastosowane technologie.   </w:t>
      </w:r>
    </w:p>
    <w:p w14:paraId="369CB2A3" w14:textId="77777777" w:rsidR="00B062E5" w:rsidRPr="005354AF" w:rsidRDefault="00B062E5" w:rsidP="00B062E5">
      <w:pPr>
        <w:jc w:val="both"/>
      </w:pPr>
      <w:r w:rsidRPr="005354AF">
        <w:t>W celu redukcji kosztów wskazane jest systematyczne realizowanie inwestycji drogowych  - przebudowa dróg gruntowych i wymiana zniszczonych nawierzchni dróg utwardzonych oraz wymiana oświetlenia ulicznego na oprawy typu LED w celu obniżenia kosztów energii elektrycznej i konserwacji oświetlenia.</w:t>
      </w:r>
    </w:p>
    <w:p w14:paraId="347DE30B" w14:textId="77777777" w:rsidR="00B062E5" w:rsidRPr="005354AF" w:rsidRDefault="00B062E5" w:rsidP="00B062E5">
      <w:pPr>
        <w:jc w:val="both"/>
      </w:pPr>
    </w:p>
    <w:p w14:paraId="5C7BEFF1" w14:textId="77777777" w:rsidR="00B062E5" w:rsidRPr="005354AF" w:rsidRDefault="00B062E5" w:rsidP="00B062E5">
      <w:r w:rsidRPr="005354AF">
        <w:t xml:space="preserve">W załączeniu: </w:t>
      </w:r>
    </w:p>
    <w:p w14:paraId="19B0CD51" w14:textId="3C397971" w:rsidR="00B062E5" w:rsidRPr="005354AF" w:rsidRDefault="00B062E5" w:rsidP="00B062E5">
      <w:r w:rsidRPr="005354AF">
        <w:t xml:space="preserve">WRI -Wydatki bieżące </w:t>
      </w:r>
      <w:r w:rsidR="008524E5">
        <w:t xml:space="preserve">na infrastrukturę miasta – plan </w:t>
      </w:r>
      <w:r w:rsidRPr="005354AF">
        <w:t>na rok 2024</w:t>
      </w:r>
    </w:p>
    <w:p w14:paraId="76497F4A" w14:textId="77777777" w:rsidR="00DF3C41" w:rsidRDefault="00DF3C41" w:rsidP="009F263C"/>
    <w:p w14:paraId="745C7153" w14:textId="0EE05FCB" w:rsidR="005354AF" w:rsidRDefault="005354AF" w:rsidP="009F263C">
      <w:r>
        <w:t>Do wiadomości:</w:t>
      </w:r>
    </w:p>
    <w:p w14:paraId="148AA32F" w14:textId="703F751D" w:rsidR="005354AF" w:rsidRPr="005354AF" w:rsidRDefault="005354AF" w:rsidP="005354AF">
      <w:pPr>
        <w:pStyle w:val="Akapitzlist"/>
        <w:numPr>
          <w:ilvl w:val="0"/>
          <w:numId w:val="3"/>
        </w:numPr>
      </w:pPr>
      <w:r>
        <w:t xml:space="preserve">Pan Karol </w:t>
      </w:r>
      <w:proofErr w:type="spellStart"/>
      <w:r>
        <w:t>Chlebiński</w:t>
      </w:r>
      <w:proofErr w:type="spellEnd"/>
      <w:r>
        <w:t xml:space="preserve"> – Przewodniczący Rady Miasta Pruszkowa</w:t>
      </w:r>
    </w:p>
    <w:sectPr w:rsidR="005354AF" w:rsidRPr="005354AF" w:rsidSect="00EF5027">
      <w:headerReference w:type="default" r:id="rId7"/>
      <w:footerReference w:type="default" r:id="rId8"/>
      <w:pgSz w:w="11906" w:h="16838" w:code="9"/>
      <w:pgMar w:top="2268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50DD" w14:textId="77777777" w:rsidR="007D290D" w:rsidRDefault="007D290D" w:rsidP="004E38B9">
      <w:pPr>
        <w:spacing w:after="0" w:line="240" w:lineRule="auto"/>
      </w:pPr>
      <w:r>
        <w:separator/>
      </w:r>
    </w:p>
  </w:endnote>
  <w:endnote w:type="continuationSeparator" w:id="0">
    <w:p w14:paraId="1437C16C" w14:textId="77777777" w:rsidR="007D290D" w:rsidRDefault="007D290D" w:rsidP="004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BE44" w14:textId="77777777" w:rsidR="004E38B9" w:rsidRDefault="002A7195">
    <w:pPr>
      <w:pStyle w:val="Stopka"/>
    </w:pPr>
    <w:r w:rsidRPr="002A7195">
      <w:rPr>
        <w:noProof/>
        <w:lang w:eastAsia="pl-PL"/>
      </w:rPr>
      <w:drawing>
        <wp:inline distT="0" distB="0" distL="0" distR="0" wp14:anchorId="75F053E8" wp14:editId="36405213">
          <wp:extent cx="3238500" cy="532765"/>
          <wp:effectExtent l="0" t="0" r="0" b="635"/>
          <wp:docPr id="4" name="Obraz 4" descr="C:\Users\user\AppData\Local\Microsoft\Windows\INetCache\Content.Outlook\75QEHFRB\prezydent_1_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prezydent_1__do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70"/>
                  <a:stretch/>
                </pic:blipFill>
                <pic:spPr bwMode="auto">
                  <a:xfrm>
                    <a:off x="0" y="0"/>
                    <a:ext cx="3239260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98A3" w14:textId="77777777" w:rsidR="007D290D" w:rsidRDefault="007D290D" w:rsidP="004E38B9">
      <w:pPr>
        <w:spacing w:after="0" w:line="240" w:lineRule="auto"/>
      </w:pPr>
      <w:r>
        <w:separator/>
      </w:r>
    </w:p>
  </w:footnote>
  <w:footnote w:type="continuationSeparator" w:id="0">
    <w:p w14:paraId="429E1907" w14:textId="77777777" w:rsidR="007D290D" w:rsidRDefault="007D290D" w:rsidP="004E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779D" w14:textId="77777777" w:rsidR="004E38B9" w:rsidRDefault="009F263C">
    <w:pPr>
      <w:pStyle w:val="Nagwek"/>
    </w:pPr>
    <w:r w:rsidRPr="009F263C">
      <w:rPr>
        <w:noProof/>
        <w:lang w:eastAsia="pl-PL"/>
      </w:rPr>
      <w:drawing>
        <wp:inline distT="0" distB="0" distL="0" distR="0" wp14:anchorId="4E40146D" wp14:editId="0B5C7B3C">
          <wp:extent cx="5486400" cy="695325"/>
          <wp:effectExtent l="0" t="0" r="0" b="9525"/>
          <wp:docPr id="1" name="Obraz 1" descr="C:\Users\user\AppData\Local\Microsoft\Windows\INetCache\Content.Outlook\75QEHFRB\gora proszk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gora proszk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3A3BE" w14:textId="77777777" w:rsidR="004E38B9" w:rsidRDefault="004E3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011AC"/>
    <w:multiLevelType w:val="hybridMultilevel"/>
    <w:tmpl w:val="28BE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52870"/>
    <w:multiLevelType w:val="hybridMultilevel"/>
    <w:tmpl w:val="8EE4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F23D2"/>
    <w:multiLevelType w:val="hybridMultilevel"/>
    <w:tmpl w:val="EC725572"/>
    <w:lvl w:ilvl="0" w:tplc="2D1CD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9506921">
    <w:abstractNumId w:val="0"/>
  </w:num>
  <w:num w:numId="2" w16cid:durableId="1592856072">
    <w:abstractNumId w:val="2"/>
  </w:num>
  <w:num w:numId="3" w16cid:durableId="198353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B9"/>
    <w:rsid w:val="00077FA4"/>
    <w:rsid w:val="00082560"/>
    <w:rsid w:val="000F7597"/>
    <w:rsid w:val="001C6BFF"/>
    <w:rsid w:val="001F29F6"/>
    <w:rsid w:val="0028643A"/>
    <w:rsid w:val="002A7195"/>
    <w:rsid w:val="003B3C33"/>
    <w:rsid w:val="003B685C"/>
    <w:rsid w:val="003D42A0"/>
    <w:rsid w:val="004D4FBB"/>
    <w:rsid w:val="004E38B9"/>
    <w:rsid w:val="005354AF"/>
    <w:rsid w:val="005E39BB"/>
    <w:rsid w:val="00671D21"/>
    <w:rsid w:val="006D715D"/>
    <w:rsid w:val="007D290D"/>
    <w:rsid w:val="008524E5"/>
    <w:rsid w:val="008602C0"/>
    <w:rsid w:val="009559E4"/>
    <w:rsid w:val="009F263C"/>
    <w:rsid w:val="00A45BFE"/>
    <w:rsid w:val="00B062E5"/>
    <w:rsid w:val="00B13A78"/>
    <w:rsid w:val="00D45815"/>
    <w:rsid w:val="00DF3C41"/>
    <w:rsid w:val="00EF5027"/>
    <w:rsid w:val="00F4320E"/>
    <w:rsid w:val="00FD670A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FB61"/>
  <w15:chartTrackingRefBased/>
  <w15:docId w15:val="{8FD6E9A0-4B7D-4AD3-A0D9-675DA5C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8B9"/>
  </w:style>
  <w:style w:type="paragraph" w:styleId="Stopka">
    <w:name w:val="footer"/>
    <w:basedOn w:val="Normalny"/>
    <w:link w:val="Stopka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8B9"/>
  </w:style>
  <w:style w:type="paragraph" w:styleId="Akapitzlist">
    <w:name w:val="List Paragraph"/>
    <w:basedOn w:val="Normalny"/>
    <w:uiPriority w:val="34"/>
    <w:qFormat/>
    <w:rsid w:val="00B062E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Paula Milewska</cp:lastModifiedBy>
  <cp:revision>6</cp:revision>
  <cp:lastPrinted>2024-09-24T09:55:00Z</cp:lastPrinted>
  <dcterms:created xsi:type="dcterms:W3CDTF">2024-07-03T13:39:00Z</dcterms:created>
  <dcterms:modified xsi:type="dcterms:W3CDTF">2024-09-24T10:16:00Z</dcterms:modified>
</cp:coreProperties>
</file>